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44E" w:rsidRPr="0069144E" w:rsidRDefault="0069144E" w:rsidP="0069144E">
      <w:pPr>
        <w:pBdr>
          <w:bottom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r w:rsidRPr="0069144E">
        <w:rPr>
          <w:rFonts w:eastAsia="Times New Roman" w:cs="Arial"/>
          <w:bCs w:val="0"/>
          <w:vanish/>
          <w:sz w:val="16"/>
          <w:szCs w:val="16"/>
          <w:lang w:eastAsia="pl-PL"/>
        </w:rPr>
        <w:t>Początek formularza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47"/>
        <w:gridCol w:w="900"/>
      </w:tblGrid>
      <w:tr w:rsidR="0069144E" w:rsidRPr="0069144E" w:rsidTr="0069144E">
        <w:trPr>
          <w:tblCellSpacing w:w="0" w:type="dxa"/>
        </w:trPr>
        <w:tc>
          <w:tcPr>
            <w:tcW w:w="0" w:type="auto"/>
            <w:vAlign w:val="center"/>
            <w:hideMark/>
          </w:tcPr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bookmarkStart w:id="0" w:name="_GoBack"/>
            <w:bookmarkEnd w:id="0"/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(jeżeli dotyczy): </w:t>
            </w:r>
          </w:p>
          <w:p w:rsidR="0069144E" w:rsidRPr="0069144E" w:rsidRDefault="00D74F1C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hyperlink r:id="rId5" w:tgtFrame="_blank" w:history="1">
              <w:r w:rsidR="0069144E" w:rsidRPr="0069144E">
                <w:rPr>
                  <w:rFonts w:eastAsia="Times New Roman" w:cs="Times New Roman"/>
                  <w:bCs w:val="0"/>
                  <w:color w:val="0000FF"/>
                  <w:sz w:val="16"/>
                  <w:szCs w:val="16"/>
                  <w:u w:val="single"/>
                  <w:lang w:eastAsia="pl-PL"/>
                </w:rPr>
                <w:t>http://bip.debrzno.pl</w:t>
              </w:r>
            </w:hyperlink>
          </w:p>
          <w:p w:rsidR="0069144E" w:rsidRPr="0069144E" w:rsidRDefault="00D74F1C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Ogłoszenie nr 17068 - 2017 z dnia 2017-01-31 r. </w:t>
            </w:r>
          </w:p>
          <w:p w:rsidR="0069144E" w:rsidRPr="0069144E" w:rsidRDefault="0069144E" w:rsidP="0069144E">
            <w:pPr>
              <w:ind w:firstLine="0"/>
              <w:jc w:val="center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Debrzno: na dostawy pomocy dydaktycznych i sprzętu dydaktycznego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OGŁOSZENIE O ZAMÓWIENIU - Dostawy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Zamieszczanie ogłoszenia: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obowiązkowe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Ogłoszenie dotyczy: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zamówienia publicznego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Zamówienie dotyczy projektu lub programu współfinansowanego ze środków Unii Europejskiej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Nazwa projektu lub programu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Regionalny Program Operacyjny Województwa Pomorskiego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>SEKCJA I: ZAMAWIAJĄCY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centralny zamawiający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podmiot, któremu zamawiający powierzył/powierzyli przeprowadzenie postępowania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Informacje na temat podmiotu któremu zamawiający powierzył/powierzyli prowadzenie postępowania: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Pomorska Grupa Doradcza ul. Zbożowa 7/46, 81-020 Gdynia przetargi@kamilzbroja.eu tel.: 500 205 198, Faks: 58 620 80 57, e-mail: office@kamilzbroja.eu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Postępowanie jest przeprowadzane wspólnie przez zamawiających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Jeżeli tak, należy wymienić zamawiających, którzy wspólnie przeprowadzają postępowanie oraz podać adresy ich siedzib, krajowe numery identyfikacyjne oraz osoby do kontaktów wraz z danymi do kontaktów: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jest przeprowadzane wspólnie z zamawiającymi z innych państw członkowskich Unii Europejskiej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 przypadku przeprowadzania postępowania wspólnie z zamawiającymi z innych państw członkowskich Unii Europejskiej – mające zastosowanie krajowe prawo zamówień publicznych: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Informacje dodatkowe: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1) NAZWA I ADRES: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Urząd Miasta i Gminy w Debrznie, krajowy numer identyfikacyjny 53021200000, ul. ul. Traugutta  2, 77310   Debrzno, woj. pomorskie, państwo Polska, tel. 598 335 366, e-mail budownictwo@debrzno.pl, faks 598 335 351.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Adres strony internetowej (URL): http://bip.debrzno.pl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2) RODZAJ ZAMAWIAJĄCEGO: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Administracja samorządowa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I.3) WSPÓLNE UDZIELANIE ZAMÓWIENIA </w:t>
            </w:r>
            <w:r w:rsidRPr="0069144E">
              <w:rPr>
                <w:rFonts w:eastAsia="Times New Roman" w:cs="Times New Roman"/>
                <w:b/>
                <w:i/>
                <w:iCs/>
                <w:sz w:val="16"/>
                <w:szCs w:val="16"/>
                <w:lang w:eastAsia="pl-PL"/>
              </w:rPr>
              <w:t>(jeżeli dotyczy)</w:t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I.4) KOMUNIKACJA: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Nieograniczony, pełny i bezpośredni dostęp do dokumentów z postępowania można uzyskać pod adresem (URL)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http://bip.debrzno.pl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http://bip.debrzno.pl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Dostęp do dokumentów z postępowania jest ograniczony - więcej informacji można </w:t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 xml:space="preserve">uzyskać pod adresem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Oferty lub wnioski o dopuszczenie do udziału w postępowaniu należy przesyłać: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Elektronicznie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Dopuszczone jest przesłanie ofert lub wniosków o dopuszczenie do udziału w postępowaniu w inny sposób: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Wymagane jest przesłanie ofert lub wniosków o dopuszczenie do udziału w postępowaniu w inny sposób: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Inny sposób: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Pisemnie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Miasto i Gmina Debrzno, ul. Traugutta 2, 77-310 Debrzno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Komunikacja elektroniczna wymaga korzystania z narzędzi i urządzeń lub formatów plików, które nie są ogólnie dostępne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Nieograniczony, pełny, bezpośredni i bezpłatny dostęp do tych narzędzi można uzyskać pod adresem: (URL)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II: PRZEDMIOT ZAMÓWIENIA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II.1) Nazwa nadana zamówieniu przez zamawiającego: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na dostawy pomocy dydaktycznych i sprzętu dydaktycznego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Numer referencyjny: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PGD/DEBRZNO/004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Przed wszczęciem postępowania o udzielenie zamówienia przeprowadzono dialog techniczny </w:t>
            </w:r>
          </w:p>
          <w:p w:rsidR="0069144E" w:rsidRPr="0069144E" w:rsidRDefault="0069144E" w:rsidP="0069144E">
            <w:pPr>
              <w:ind w:firstLine="0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II.2) Rodzaj zamówienia: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dostawy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II.3) Informacja o możliwości składania ofert częściowych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podzielone jest na części: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Oferty lub wnioski o dopuszczenie do udziału w postępowaniu można składać w odniesieniu do: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wszystkich części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II.4) Krótki opis przedmiotu zamówienia </w:t>
            </w:r>
            <w:r w:rsidRPr="0069144E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(wielkość, zakres, rodzaj i ilość dostaw, usług lub robót budowlanych lub określenie zapotrzebowania i wymagań )</w:t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a w przypadku partnerstwa innowacyjnego - określenie zapotrzebowania na innowacyjny produkt, usługę lub roboty budowlane: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Część I zamówienia: dostawy pomocy dydaktycznych wyszczególnionych w załączniku do niniejszej SIWZ. Część II zamówienia: dostawa sprzętu wyszczególnionego w załączniku do niniejszej SIWZ. Przedmiot zamówienia zostanie wykonany zgodnie z wytycznymi w zakresie realizacji zasady równości szans i niedyskryminacji, w tym dostępności dla osób z niepełnosprawnościami oraz zasady równości szans kobiet i mężczyzn w ramach funduszy unijnych na lata 2014-2020, znajdującymi się na stronie internetowej: www.funduszeeuropejskie.gov.pl/strony/o-funduszach/dokumenty/, w tym w szczególności: a. Przedmiot zamówienia winien być wykonany zgodne z koncepcją uniwersalnego projektowania, opartego na ośmiu regułach: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Użyteczność dla osób o różnej sprawności,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Elastyczność w użytkowaniu,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Proste i intuicyjne użytkowanie,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Czytelna informacja,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Tolerancja na błędy,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Wygodne użytkowanie bez wysiłku,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Wielkość i przestrzeń odpowiednie dla dostępu i użytkowania,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Percepcja równości (Regułę definiuje się w następujący sposób: „Projekt winien minimalizować możliwość postrzegania indywidualnego jako dyskryminujące” (źródło: Kondrad Kaletsch, 2009, The Eighth Principle of Universal Design [w:] Design for All [online].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val="en-US" w:eastAsia="pl-PL"/>
              </w:rPr>
              <w:t xml:space="preserve">Newsletter Design For All, Vol-4 march 2009. New Delhi: Institute of India 2009, str.67–72.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[dostęp: 25 czerwca 2009]. Dostęp w Word Wide Web: http://www.designforall.in/newsletter_March2009.pdf,) jest to zgodne z art. 9 i 19 Konwencji, które wskazują na samodzielne i na równych prawach korzystanie ze środowiska zurbanizowanego, usług, produktów i dostępu do TIK w sposób, który nie prowadzi do dyskryminacji i stygmatyzacji z uwagi na niepełnosprawność). Opis wspólny dla wszystkich części zamówienia: 1. Jeżeli gdziekolwiek w SIWZ oraz w jej załącznikach pojawia się nazwa, marka lub typ wskazujący na konkretnego producenta, należy to interpretować, że określenie ma jedynie charakter przykładowy, a Wykonawca sporządzając ofertę może uwzględnić wyrób każdego innego producenta, który jest równoważny, tzn. posiada co najmniej takie same lub korzystniejsze parametry jakościowe oraz standard wykonania w stosunku do podanych w SIWZ przykładów. 2. Termin gwarancji liczy się od daty odbioru bez uwag. 3. Każde urządzenie będzie posiadało kartę gwarancyjną. 4. Miejscem dostaw FRANCO jest siedziba Zamawiającego. 5. Każdy z dostarczonych artykułów winien posiadać deklarację zgodności CE oraz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odpowiadać normom europejskim i krajowym i być zgodny z Dyrektywą 2001/95/WE Parlamentu Europejskiego z dnia 3 grudnia 2001 r. w sprawie ogólnego bezpieczeństwa produktów. Wykonawca na etapie składania ofert oświadczy Zamawiającemu na formularzu ofertowym, iż cały zaoferowany asortyment jest zgodny z Dyrektywą oraz oznakowany znakiem CE. 6. Wraz z dostawą Wykonawca dostarczy papierową wersję Deklaracji Zgodności CE dla każdego z dostarczanych produktów. W przypadku nie dostarczenia Deklaracji dostarczony towar nie będzie odebrany oraz zostanie na koszt Wykonawcy wymieniony na inny o nie gorszych parametrach posiadający Deklarację Zgodności. 7. Wszystkie dostarczane produkty będą nowe i pochodzące z bieżącej produkcji.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II.5) Główny kod CPV: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39162100-6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Dodatkowe kody CPV: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39162110-9, 39162200-7, 30213100-6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II.6) Całkowita wartość zamówienia </w:t>
            </w:r>
            <w:r w:rsidRPr="0069144E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(jeżeli zamawiający podaje informacje o wartości zamówienia)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Wartość bez VAT: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Waluta: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II.7) Czy przewiduje się udzielenie zamówień, o których mowa w art. 67 ust. 1 pkt 6 i 7 lub w art. 134 ust. 6 pkt 3 ustawy Pzp: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II.8) Okres, w którym realizowane będzie zamówienie lub okres, na który została zawarta umowa ramowa lub okres, na który został ustanowiony dynamiczny system zakupów: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II.9) Informacje dodatkowe: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III: INFORMACJE O CHARAKTERZE PRAWNYM, EKONOMICZNYM, FINANSOWYM I TECHNICZNYM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III.1) WARUNKI UDZIAŁU W POSTĘPOWANIU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III.1.1) Kompetencje lub uprawnienia do prowadzenia określonej działalności zawodowej, o ile wynika to z odrębnych przepisów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III.1.2) Sytuacja finansowa lub ekonomiczna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III.1.3) Zdolność techniczna lub zawodowa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III.2) PODSTAWY WYKLUCZENIA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III.2.1) Podstawy wykluczenia określone w art. 24 ust. 1 ustawy Pzp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III.2.2) Zamawiający przewiduje wykluczenie wykonawcy na podstawie art. 24 ust. 5 ustawy Pzp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III.3) WYKAZ OŚWIADCZEŃ SKŁADANYCH PRZEZ WYKONAWCĘ W CELU WSTĘPNEGO POTWIERDZENIA, ŻE NIE PODLEGA ON WYKLUCZENIU ORAZ SPEŁNIA WARUNKI UDZIAŁU W POSTĘPOWANIU ORAZ SPEŁNIA KRYTERIA SELEKCJI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niepodleganiu wykluczeniu oraz spełnianiu warunków udziału w postępowaniu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spełnianiu kryteriów selekcji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III.4) WYKAZ OŚWIADCZEŃ LUB DOKUMENTÓW , SKŁADANYCH PRZEZ WYKONAWCĘ W POSTĘPOWANIU NA WEZWANIE ZAMAWIAJACEGO W CELU POTWIERDZENIA OKOLICZNOŚCI, O KTÓRYCH MOWA W ART. 25 UST. 1 PKT 3 USTAWY PZP: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III.5) WYKAZ OŚWIADCZEŃ LUB DOKUMENTÓW SKŁADANYCH PRZEZ WYKONAWCĘ W POSTĘPOWANIU NA WEZWANIE ZAMAWIAJACEGO W CELU POTWIERDZENIA OKOLICZNOŚCI, O KTÓRYCH MOWA W ART. 25 UST. 1 PKT 1 USTAWY PZP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III.5.1) W ZAKRESIE SPEŁNIANIA WARUNKÓW UDZIAŁU W POSTĘPOWANIU: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III.5.2) W ZAKRESIE KRYTERIÓW SELEKCJI: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III.6) WYKAZ OŚWIADCZEŃ LUB DOKUMENTÓW SKŁADANYCH PRZEZ WYKONAWCĘ W POSTĘPOWANIU NA WEZWANIE ZAMAWIAJACEGO W CELU POTWIERDZENIA OKOLICZNOŚCI, O KTÓRYCH MOWA W ART. 25 UST. 1 PKT 2 USTAWY PZP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III.7) INNE DOKUMENTY NIE WYMIENIONE W pkt III.3) - III.6)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IV: PROCEDURA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IV.1) OPIS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IV.1.1) Tryb udzielenia zamówienia: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przetarg nieograniczony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IV.1.2) Zamawiający żąda wniesienia wadium: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IV.1.3) Przewiduje się udzielenie zaliczek na poczet wykonania zamówienia: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IV.1.4) Wymaga się złożenia ofert w postaci katalogów elektronicznych lub dołączenia do ofert katalogów elektronicznych: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 w postaci katalogów elektronicznych lub dołączenia do ofert katalogów elektronicznych: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IV.1.5.) Wymaga się złożenia oferty wariantowej: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oferty wariantowej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Złożenie oferty wariantowej dopuszcza się tylko z jednoczesnym złożeniem oferty zasadniczej: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IV.1.6) Przewidywana liczba wykonawców, którzy zostaną zaproszeni do udziału w postępowaniu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ograniczony, negocjacje z ogłoszeniem, dialog konkurencyjny, partnerstwo innowacyjne)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Liczba wykonawców  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Przewidywana minimalna liczba wykonawców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Maksymalna liczba wykonawców  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Kryteria selekcji wykonawców: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IV.1.7) Informacje na temat umowy ramowej lub dynamicznego systemu zakupów: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Umowa ramowa będzie zawarta: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przewiduje się ograniczenie liczby uczestników umowy ramowej: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obejmuje ustanowienie dynamicznego systemu zakupów: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 ramach umowy ramowej/dynamicznego systemu zakupów dopuszcza się złożenie ofert w formie katalogów elektronicznych: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Przewiduje się pobranie ze złożonych katalogów elektronicznych informacji potrzebnych do sporządzenia ofert w ramach umowy ramowej/dynamicznego systemu zakupów: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IV.1.8) Aukcja elektroniczna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Przewidziane jest przeprowadzenie aukcji elektronicznej </w:t>
            </w:r>
            <w:r w:rsidRPr="0069144E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nieograniczony, przetarg ograniczony, negocjacje z ogłoszeniem)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Należy wskazać elementy, których wartości będą przedmiotem aukcji elektronicznej: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ograniczenia co do przedstawionych wartości, wynikające z opisu przedmiotu zamówienia: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podać, które informacje zostaną udostępnione wykonawcom w trakcie aukcji elektronicznej oraz jaki będzie termin ich udostępnienia: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przebiegu aukcji elektronicznej: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Jaki jest przewidziany sposób postępowania w toku aukcji elektronicznej i jakie będą warunki, na jakich wykonawcy będą mogli licytować (minimalne wysokości postąpień):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wykorzystywanego sprzętu elektronicznego, rozwiązań i specyfikacji technicznych w zakresie połączeń: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rejestracji i identyfikacji wykonawców w aukcji elektronicznej: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o liczbie etapów aukcji elektronicznej i czasie ich trwania: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Aukcja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wykonawcy, którzy nie złożyli nowych postąpień, zostaną zakwalifikowani do następnego etapu: 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Warunki zamknięcia aukcji elektronicznej: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IV.2) KRYTERIA OCENY OFERT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IV.2.1) Kryteria oceny ofert: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>IV.2.2) Kryteria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16"/>
              <w:gridCol w:w="886"/>
            </w:tblGrid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Znaczenie</w:t>
                  </w:r>
                </w:p>
              </w:tc>
            </w:tr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IV.2.3) Zastosowanie procedury, o której mowa w art. 24aa ust. 1 ustawy Pzp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(przetarg nieograniczony)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IV.3) Negocjacje z ogłoszeniem, dialog konkurencyjny, partnerstwo innowacyjne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IV.3.1) Informacje na temat negocjacji z ogłoszeniem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Minimalne wymagania, które muszą spełniać wszystkie oferty: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Przewidziane jest zastrzeżenie prawa do udzielenia zamówienia na podstawie ofert wstępnych bez przeprowadzenia negocjacji 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Przewidziany jest podział negocjacji na etapy w celu ograniczenia liczby ofert: 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negocjacji (w tym liczbę etapów):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IV.3.2) Informacje na temat dialogu konkurencyjnego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Opis potrzeb i wymagań zamawiającego lub informacja o sposobie uzyskania tego opisu: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Informacja o wysokości nagród dla wykonawców, którzy podczas dialogu konkurencyjnego przedstawili rozwiązania stanowiące podstawę do składania ofert, jeżeli zamawiający przewiduje nagrody: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Wstępny harmonogram postępowania: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dialogu na etapy w celu ograniczenia liczby rozwiązań: 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dialogu: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IV.3.3) Informacje na temat partnerstwa innowacyjnego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Elementy opisu przedmiotu zamówienia definiujące minimalne wymagania, którym muszą odpowiadać wszystkie oferty: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negocjacji na etapy w celu ograniczeniu liczby ofert podlegających negocjacjom poprzez zastosowanie kryteriów oceny ofert wskazanych w specyfikacji istotnych warunków zamówienia: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IV.4) Licytacja elektroniczna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strony internetowej, na której będzie prowadzona licytacja elektroniczna: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jest dostępny opis przedmiotu zamówienia w licytacji elektronicznej: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Wymagania dotyczące rejestracji i identyfikacji wykonawców w licytacji elektronicznej, w tym wymagania techniczne urządzeń informatycznych: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Sposób postępowania w toku licytacji elektronicznej, w tym określenie minimalnych wysokości postąpień: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Informacje o liczbie etapów licytacji elektronicznej i czasie ich trwania: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Licytacja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Wykonawcy, którzy nie złożyli nowych postąpień, zostaną zakwalifikowani do następnego etapu: 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otwarcia licytacji elektronicznej: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i warunki zamknięcia licytacji elektronicznej: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Istotne dla stron postanowienia, które zostaną wprowadzone do treści zawieranej umowy w sprawie zamówienia publicznego, albo ogólne warunki umowy, albo wzór umowy: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zabezpieczenia należytego wykonania umowy: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IV.5) ZMIANA UMOWY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istotne zmiany postanowień zawartej umowy w stosunku do treści oferty, na podstawie której dokonano wyboru wykonawcy: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IV.6) INFORMACJE ADMINISTRACYJNE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IV.6.1) Sposób udostępniania informacji o charakterze poufnym </w:t>
            </w:r>
            <w:r w:rsidRPr="0069144E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(jeżeli dotyczy):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Środki służące ochronie informacji o charakterze poufnym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IV.6.2) Termin składania ofert lub wniosków o dopuszczenie do udziału w postępowaniu: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Data: 10/02/2017, godzina: 11:00,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Skrócenie terminu składania wniosków, ze względu na pilną potrzebę udzielenia zamówienia (przetarg nieograniczony, przetarg ograniczony, negocjacje z ogłoszeniem):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Wskazać powody: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Język lub języki, w jakich mogą być sporządzane oferty lub wnioski o dopuszczenie do udziału w postępowaniu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&gt;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IV.6.3) Termin związania ofertą: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okres w dniach: 30 (od ostatecznego terminu składania ofert)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IV.6.6) Informacje dodatkowe:</w:t>
            </w:r>
          </w:p>
          <w:p w:rsidR="0069144E" w:rsidRPr="0069144E" w:rsidRDefault="0069144E" w:rsidP="0069144E">
            <w:pPr>
              <w:ind w:firstLine="0"/>
              <w:jc w:val="center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ZAŁĄCZNIK I - INFORMACJE DOTYCZĄCE OFERT CZĘŚCIOWYCH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Część nr: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I    </w:t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Nazwa: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dostawy pomocy dydaktycznych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1) Krótki opis przedmiotu zamówienia </w:t>
            </w:r>
            <w:r w:rsidRPr="0069144E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(wielkość, zakres, rodzaj i ilość dostaw, usług lub robót budowlanych lub określenie zapotrzebowania i wymagań)</w:t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a w przypadku partnerstwa innowacyjnego - określenie zapotrzebowania na innowacyjny produkt, usługę lub roboty budowlane: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Opis wspólny dla wszystkich części zamówienia: 1. Jeżeli gdziekolwiek w SIWZ oraz w jej załącznikach pojawia się nazwa, marka lub typ wskazujący na konkretnego producenta, należy to interpretować, że określenie ma jedynie charakter przykładowy, a Wykonawca sporządzając ofertę może uwzględnić wyrób każdego innego producenta, który jest równoważny, tzn. posiada co najmniej takie same lub korzystniejsze parametry jakościowe oraz standard wykonania w stosunku do podanych w SIWZ przykładów. 2. Termin gwarancji liczy się od daty odbioru bez uwag. 3. Każde urządzenie będzie posiadało kartę gwarancyjną. 4. Miejscem dostaw FRANCO jest siedziba Zamawiającego. 5. Każdy z dostarczonych artykułów winien posiadać deklarację zgodności CE oraz odpowiadać normom europejskim i krajowym i być zgodny z Dyrektywą 2001/95/WE Parlamentu Europejskiego z dnia 3 grudnia 2001 r. w sprawie ogólnego bezpieczeństwa produktów. Wykonawca na etapie składania ofert oświadczy Zamawiającemu na formularzu ofertowym, iż cały zaoferowany asortyment jest zgodny z Dyrektywą oraz oznakowany znakiem CE. 6. Wraz z dostawą Wykonawca dostarczy papierową wersję Deklaracji Zgodności CE dla każdego z dostarczanych produktów. W przypadku nie dostarczenia Deklaracji dostarczony towar nie będzie odebrany oraz zostanie na koszt Wykonawcy wymieniony na inny o nie gorszych parametrach posiadający Deklarację Zgodności. 7. Wszystkie dostarczane produkty będą nowe i pochodzące z bieżącej produkcji.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2) Wspólny Słownik Zamówień (CPV):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39162100-6, 39162200-7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3) Wartość części zamówienia (jeżeli zamawiający podaje informacje o wartości zamówienia):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Wartość bez VAT: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Waluta: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4) Czas trwania lub termin wykonania: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data zakończenia: 28/02/2017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5) Kryteria oceny ofert: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300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83"/>
              <w:gridCol w:w="1171"/>
            </w:tblGrid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Znaczenie</w:t>
                  </w:r>
                </w:p>
              </w:tc>
            </w:tr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Całkowita cena brutto za zrealizowanie całości zamówienia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60</w:t>
                  </w:r>
                </w:p>
              </w:tc>
            </w:tr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Termin realizacji zamówienia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40</w:t>
                  </w:r>
                </w:p>
              </w:tc>
            </w:tr>
          </w:tbl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6) INFORMACJE DODATKOWE: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Część nr: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II    </w:t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Nazwa: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dostawa sprzętu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1) Krótki opis przedmiotu zamówienia </w:t>
            </w:r>
            <w:r w:rsidRPr="0069144E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(wielkość, zakres, rodzaj i ilość dostaw, usług lub robót budowlanych lub określenie zapotrzebowania i wymagań)</w:t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a w przypadku partnerstwa innowacyjnego - określenie zapotrzebowania na innowacyjny produkt, usługę lub roboty budowlane: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Przedmiot zamówienia zostanie wykonany zgodnie z wytycznymi w zakresie realizacji zasady równości szans i niedyskryminacji, w tym dostępności dla osób z niepełnosprawnościami oraz zasady równości szans kobiet i mężczyzn w ramach funduszy unijnych na lata 2014-2020, znajdującymi się na stronie internetowej: www.funduszeeuropejskie.gov.pl/strony/o-funduszach/dokumenty/, w tym w szczególności: a. Przedmiot zamówienia winien być wykonany zgodne z koncepcją uniwersalnego projektowania, opartego na ośmiu regułach: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Użyteczność dla osób o różnej sprawności,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Elastyczność w użytkowaniu,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Proste i intuicyjne użytkowanie,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Czytelna informacja,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Tolerancja na błędy,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Wygodne użytkowanie bez wysiłku,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Wielkość i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przestrzeń odpowiednie dla dostępu i użytkowania,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Percepcja równości (Regułę definiuje się w następujący sposób: „Projekt winien minimalizować możliwość postrzegania indywidualnego jako dyskryminujące” (źródło: Kondrad Kaletsch, 2009, The Eighth Principle of Universal Design [w:] Design for All [online].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val="en-US" w:eastAsia="pl-PL"/>
              </w:rPr>
              <w:t xml:space="preserve">Newsletter Design For All, Vol-4 march 2009. New Delhi: Institute of India 2009, str.67–72.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[dostęp: 25 czerwca 2009]. Dostęp w Word Wide Web: http://www.designforall.in/newsletter_March2009.pdf,) jest to zgodne z art. 9 i 19 Konwencji, które wskazują na samodzielne i na równych prawach korzystanie ze środowiska zurbanizowanego, usług, produktów i dostępu do TIK w sposób, który nie prowadzi do dyskryminacji i stygmatyzacji z uwagi na niepełnosprawność). Opis wspólny dla wszystkich części zamówienia: 1. Jeżeli gdziekolwiek w SIWZ oraz w jej załącznikach pojawia się nazwa, marka lub typ wskazujący na konkretnego producenta, należy to interpretować, że określenie ma jedynie charakter przykładowy, a Wykonawca sporządzając ofertę może uwzględnić wyrób każdego innego producenta, który jest równoważny, tzn. posiada co najmniej takie same lub korzystniejsze parametry jakościowe oraz standard wykonania w stosunku do podanych w SIWZ przykładów. 2. Termin gwarancji liczy się od daty odbioru bez uwag. 3. Każde urządzenie będzie posiadało kartę gwarancyjną. 4. Miejscem dostaw FRANCO jest siedziba Zamawiającego. 5. Każdy z dostarczonych artykułów winien posiadać deklarację zgodności CE oraz odpowiadać normom europejskim i krajowym i być zgodny z Dyrektywą 2001/95/WE Parlamentu Europejskiego z dnia 3 grudnia 2001 r. w sprawie ogólnego bezpieczeństwa produktów. Wykonawca na etapie składania ofert oświadczy Zamawiającemu na formularzu ofertowym, iż cały zaoferowany asortyment jest zgodny z Dyrektywą oraz oznakowany znakiem CE. 6. Wraz z dostawą Wykonawca dostarczy papierową wersję Deklaracji Zgodności CE dla każdego z dostarczanych produktów. W przypadku nie dostarczenia Deklaracji dostarczony towar nie będzie odebrany oraz zostanie na koszt Wykonawcy wymieniony na inny o nie gorszych parametrach posiadający Deklarację Zgodności. 7. Wszystkie dostarczane produkty będą nowe i pochodzące z bieżącej produkcji.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2) Wspólny Słownik Zamówień (CPV):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39162110-9, 30213100-6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3) Wartość części zamówienia (jeżeli zamawiający podaje informacje o wartości zamówienia):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Wartość bez VAT: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Waluta: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4) Czas trwania lub termin wykonania: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data zakończenia: 15/03/2017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5) Kryteria oceny ofert: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300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83"/>
              <w:gridCol w:w="1171"/>
            </w:tblGrid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Znaczenie</w:t>
                  </w:r>
                </w:p>
              </w:tc>
            </w:tr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Całkowita cena brutto za zrealizowanie całości zamówienia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60</w:t>
                  </w:r>
                </w:p>
              </w:tc>
            </w:tr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Warunki gwarancji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40</w:t>
                  </w:r>
                </w:p>
              </w:tc>
            </w:tr>
          </w:tbl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6) INFORMACJE DODATKOWE: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</w:tc>
        <w:tc>
          <w:tcPr>
            <w:tcW w:w="900" w:type="dxa"/>
            <w:noWrap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69144E" w:rsidRPr="0069144E" w:rsidRDefault="0069144E" w:rsidP="0069144E">
            <w:pPr>
              <w:ind w:firstLine="0"/>
              <w:jc w:val="righ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lastRenderedPageBreak/>
              <w:drawing>
                <wp:inline distT="0" distB="0" distL="0" distR="0" wp14:anchorId="738D534F" wp14:editId="0FC1EE65">
                  <wp:extent cx="155575" cy="155575"/>
                  <wp:effectExtent l="0" t="0" r="0" b="0"/>
                  <wp:docPr id="3" name="Obraz 3" descr="Zwięk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więk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144E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1DE3535D" wp14:editId="3501D2E1">
                  <wp:extent cx="155575" cy="155575"/>
                  <wp:effectExtent l="0" t="0" r="0" b="0"/>
                  <wp:docPr id="2" name="Obraz 2" descr="Ustaw domyślny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staw domyślny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144E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2203CF24" wp14:editId="072E63E9">
                  <wp:extent cx="155575" cy="155575"/>
                  <wp:effectExtent l="0" t="0" r="0" b="0"/>
                  <wp:docPr id="1" name="Obraz 1" descr="Zmniej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mniej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144E" w:rsidRPr="0069144E" w:rsidRDefault="0069144E" w:rsidP="0069144E">
      <w:pPr>
        <w:pBdr>
          <w:top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r w:rsidRPr="0069144E">
        <w:rPr>
          <w:rFonts w:eastAsia="Times New Roman" w:cs="Arial"/>
          <w:bCs w:val="0"/>
          <w:vanish/>
          <w:sz w:val="16"/>
          <w:szCs w:val="16"/>
          <w:lang w:eastAsia="pl-PL"/>
        </w:rPr>
        <w:lastRenderedPageBreak/>
        <w:t>Dół formularza</w:t>
      </w:r>
    </w:p>
    <w:p w:rsidR="00B62C5A" w:rsidRPr="0069144E" w:rsidRDefault="00B62C5A" w:rsidP="0069144E">
      <w:pPr>
        <w:rPr>
          <w:sz w:val="16"/>
          <w:szCs w:val="16"/>
        </w:rPr>
      </w:pPr>
    </w:p>
    <w:sectPr w:rsidR="00B62C5A" w:rsidRPr="006914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44E"/>
    <w:rsid w:val="003E207E"/>
    <w:rsid w:val="004C7623"/>
    <w:rsid w:val="0069144E"/>
    <w:rsid w:val="00B62C5A"/>
    <w:rsid w:val="00D74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9144E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69144E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9144E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9144E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9144E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69144E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14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144E"/>
    <w:rPr>
      <w:rFonts w:ascii="Tahoma" w:hAnsi="Tahoma" w:cs="Tahoma"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9144E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69144E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9144E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9144E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9144E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69144E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14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144E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6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1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32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10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65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847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80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763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215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039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532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2589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36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86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828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4299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1144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377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075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710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1178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004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736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740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7602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098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926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1738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505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317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0264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025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422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8950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802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1022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779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7193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564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75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042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0606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6150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3318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856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412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8685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563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329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zp.uzp.gov.pl/Out/Browser.aspx?id=90f77398-81ae-4fb6-910e-2967467c27db&amp;path=2017\01\20170131\17068_2017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bip.debrz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3417</Words>
  <Characters>20507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Admin</cp:lastModifiedBy>
  <cp:revision>2</cp:revision>
  <dcterms:created xsi:type="dcterms:W3CDTF">2017-01-31T13:28:00Z</dcterms:created>
  <dcterms:modified xsi:type="dcterms:W3CDTF">2017-01-31T13:28:00Z</dcterms:modified>
</cp:coreProperties>
</file>